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317" w:rsidRPr="00B14294" w:rsidRDefault="00FD2317" w:rsidP="006C66B3">
      <w:pPr>
        <w:jc w:val="center"/>
        <w:rPr>
          <w:b/>
          <w:sz w:val="40"/>
        </w:rPr>
      </w:pPr>
      <w:r w:rsidRPr="00B14294">
        <w:rPr>
          <w:b/>
          <w:sz w:val="40"/>
        </w:rPr>
        <w:t>5. GRUP</w:t>
      </w:r>
    </w:p>
    <w:p w:rsidR="00F10059" w:rsidRDefault="005E349A" w:rsidP="006C66B3">
      <w:pPr>
        <w:jc w:val="center"/>
        <w:rPr>
          <w:b/>
        </w:rPr>
      </w:pPr>
      <w:r>
        <w:rPr>
          <w:b/>
          <w:sz w:val="32"/>
        </w:rPr>
        <w:t xml:space="preserve">TEHDİT </w:t>
      </w:r>
      <w:r w:rsidR="006C66B3">
        <w:rPr>
          <w:b/>
          <w:sz w:val="32"/>
        </w:rPr>
        <w:t>PUANLAMA</w:t>
      </w:r>
    </w:p>
    <w:tbl>
      <w:tblPr>
        <w:tblStyle w:val="TabloKlavuzu"/>
        <w:tblW w:w="14361" w:type="dxa"/>
        <w:tblLook w:val="04A0" w:firstRow="1" w:lastRow="0" w:firstColumn="1" w:lastColumn="0" w:noHBand="0" w:noVBand="1"/>
      </w:tblPr>
      <w:tblGrid>
        <w:gridCol w:w="922"/>
        <w:gridCol w:w="11840"/>
        <w:gridCol w:w="1599"/>
      </w:tblGrid>
      <w:tr w:rsidR="006C66B3" w:rsidTr="006C66B3">
        <w:trPr>
          <w:trHeight w:val="369"/>
        </w:trPr>
        <w:tc>
          <w:tcPr>
            <w:tcW w:w="922" w:type="dxa"/>
          </w:tcPr>
          <w:p w:rsidR="006C66B3" w:rsidRPr="006C66B3" w:rsidRDefault="006C66B3" w:rsidP="00DD08F2">
            <w:pPr>
              <w:jc w:val="center"/>
              <w:rPr>
                <w:b/>
              </w:rPr>
            </w:pPr>
            <w:r w:rsidRPr="006C66B3">
              <w:rPr>
                <w:b/>
              </w:rPr>
              <w:t>SIRA</w:t>
            </w:r>
          </w:p>
        </w:tc>
        <w:tc>
          <w:tcPr>
            <w:tcW w:w="11840" w:type="dxa"/>
          </w:tcPr>
          <w:p w:rsidR="006C66B3" w:rsidRPr="006C66B3" w:rsidRDefault="006C66B3" w:rsidP="00DD08F2">
            <w:pPr>
              <w:jc w:val="center"/>
              <w:rPr>
                <w:b/>
              </w:rPr>
            </w:pPr>
            <w:r w:rsidRPr="006C66B3">
              <w:rPr>
                <w:b/>
              </w:rPr>
              <w:t>FİKİR</w:t>
            </w:r>
          </w:p>
        </w:tc>
        <w:tc>
          <w:tcPr>
            <w:tcW w:w="1599" w:type="dxa"/>
          </w:tcPr>
          <w:p w:rsidR="006C66B3" w:rsidRPr="006C66B3" w:rsidRDefault="006C66B3" w:rsidP="00DD08F2">
            <w:pPr>
              <w:jc w:val="center"/>
              <w:rPr>
                <w:b/>
              </w:rPr>
            </w:pPr>
            <w:r w:rsidRPr="006C66B3">
              <w:rPr>
                <w:b/>
              </w:rPr>
              <w:t>PUAN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</w:t>
            </w:r>
          </w:p>
        </w:tc>
        <w:tc>
          <w:tcPr>
            <w:tcW w:w="11840" w:type="dxa"/>
          </w:tcPr>
          <w:p w:rsidR="006C66B3" w:rsidRDefault="005138C9" w:rsidP="005E349A">
            <w:r>
              <w:t>Özel disiplin hükümleri içeren 1702 ve 4357 sayılı yasaların gelişen şartlar, fiili durumlar ve milli eğitim mevzuatındaki değişiklikler karşısında, suç olarak ortaya çıkan fillileri karşılayamaması</w:t>
            </w:r>
          </w:p>
        </w:tc>
        <w:tc>
          <w:tcPr>
            <w:tcW w:w="1599" w:type="dxa"/>
          </w:tcPr>
          <w:p w:rsidR="006C66B3" w:rsidRDefault="00842F67" w:rsidP="00DD08F2">
            <w:r>
              <w:t>11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2</w:t>
            </w:r>
          </w:p>
        </w:tc>
        <w:tc>
          <w:tcPr>
            <w:tcW w:w="11840" w:type="dxa"/>
          </w:tcPr>
          <w:p w:rsidR="006C66B3" w:rsidRDefault="005138C9" w:rsidP="005138C9">
            <w:r>
              <w:t>Gelişen teknolojinin yanlış kullanılmasının öğrencilerde teknoloji bağımlılığına sebebiyet vermesi</w:t>
            </w:r>
          </w:p>
        </w:tc>
        <w:tc>
          <w:tcPr>
            <w:tcW w:w="1599" w:type="dxa"/>
          </w:tcPr>
          <w:p w:rsidR="006C66B3" w:rsidRDefault="00842F67" w:rsidP="00DD08F2">
            <w:r>
              <w:t>9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3</w:t>
            </w:r>
          </w:p>
        </w:tc>
        <w:tc>
          <w:tcPr>
            <w:tcW w:w="11840" w:type="dxa"/>
          </w:tcPr>
          <w:p w:rsidR="006C66B3" w:rsidRDefault="005138C9" w:rsidP="00DD08F2">
            <w:r>
              <w:t>İdare tarafından yapılan düzenlemelerin yargıda iptal edilmesi sonucunda idari işlemlerin aksaması, yargının idare adına yeni bir işlem tahsis etmesi</w:t>
            </w:r>
          </w:p>
        </w:tc>
        <w:tc>
          <w:tcPr>
            <w:tcW w:w="1599" w:type="dxa"/>
          </w:tcPr>
          <w:p w:rsidR="006C66B3" w:rsidRDefault="00842F67" w:rsidP="00DD08F2">
            <w:r>
              <w:t>8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4</w:t>
            </w:r>
          </w:p>
        </w:tc>
        <w:tc>
          <w:tcPr>
            <w:tcW w:w="11840" w:type="dxa"/>
          </w:tcPr>
          <w:p w:rsidR="006C66B3" w:rsidRDefault="005138C9" w:rsidP="000C7DE7">
            <w:r>
              <w:t>Bakanlığımızın</w:t>
            </w:r>
            <w:r w:rsidR="00DA4085">
              <w:t xml:space="preserve"> sınavsız personel a</w:t>
            </w:r>
            <w:r w:rsidR="000C7DE7">
              <w:t>tamaları</w:t>
            </w:r>
            <w:r w:rsidR="002B5C7D">
              <w:t>nda</w:t>
            </w:r>
            <w:r w:rsidR="000C7DE7">
              <w:t xml:space="preserve"> ve görevlendirmeler</w:t>
            </w:r>
            <w:r w:rsidR="002B5C7D">
              <w:t>in</w:t>
            </w:r>
            <w:r w:rsidR="000C7DE7">
              <w:t>de çoğunlukla siyasilerin etkili olması</w:t>
            </w:r>
          </w:p>
        </w:tc>
        <w:tc>
          <w:tcPr>
            <w:tcW w:w="1599" w:type="dxa"/>
          </w:tcPr>
          <w:p w:rsidR="006C66B3" w:rsidRDefault="00570CDF" w:rsidP="00DD08F2">
            <w:r>
              <w:t>6</w:t>
            </w:r>
          </w:p>
        </w:tc>
      </w:tr>
      <w:tr w:rsidR="006C66B3" w:rsidTr="006C66B3">
        <w:trPr>
          <w:trHeight w:val="369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5</w:t>
            </w:r>
          </w:p>
        </w:tc>
        <w:tc>
          <w:tcPr>
            <w:tcW w:w="11840" w:type="dxa"/>
          </w:tcPr>
          <w:p w:rsidR="006C66B3" w:rsidRDefault="00490730" w:rsidP="00490730">
            <w:r>
              <w:t>Eğitim çalışanlarının politik baskılara açık olması</w:t>
            </w:r>
          </w:p>
        </w:tc>
        <w:tc>
          <w:tcPr>
            <w:tcW w:w="1599" w:type="dxa"/>
          </w:tcPr>
          <w:p w:rsidR="006C66B3" w:rsidRDefault="003F7986" w:rsidP="00DD08F2">
            <w:r>
              <w:t>4</w:t>
            </w:r>
          </w:p>
        </w:tc>
      </w:tr>
      <w:tr w:rsidR="006C66B3" w:rsidTr="006C66B3">
        <w:trPr>
          <w:trHeight w:val="369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6</w:t>
            </w:r>
          </w:p>
        </w:tc>
        <w:tc>
          <w:tcPr>
            <w:tcW w:w="11840" w:type="dxa"/>
          </w:tcPr>
          <w:p w:rsidR="006C66B3" w:rsidRDefault="005138C9" w:rsidP="005138C9">
            <w:r>
              <w:t>Dünyada etkisini artıran ekonomik krizin ülkemizde oluşturacağı olumsuzluklar sonucunda</w:t>
            </w:r>
            <w:r w:rsidR="00490730">
              <w:t>,</w:t>
            </w:r>
            <w:r>
              <w:t xml:space="preserve"> ikili eğitimden normal eğitime geçilmesi için ihtiyaç duyulan okul sayısını karşılayacak ölçüde MEB</w:t>
            </w:r>
            <w:r w:rsidR="003D4052">
              <w:t>’</w:t>
            </w:r>
            <w:r>
              <w:t>e bütçe ayrılmaması</w:t>
            </w:r>
            <w:r w:rsidR="00490730">
              <w:t>.</w:t>
            </w:r>
          </w:p>
        </w:tc>
        <w:tc>
          <w:tcPr>
            <w:tcW w:w="1599" w:type="dxa"/>
          </w:tcPr>
          <w:p w:rsidR="006C66B3" w:rsidRDefault="006B078E" w:rsidP="00DD08F2">
            <w:r>
              <w:t>3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7</w:t>
            </w:r>
          </w:p>
        </w:tc>
        <w:tc>
          <w:tcPr>
            <w:tcW w:w="11840" w:type="dxa"/>
          </w:tcPr>
          <w:p w:rsidR="006C66B3" w:rsidRDefault="005138C9" w:rsidP="00490730">
            <w:r>
              <w:t>Teknolojinin hızlı değişimi</w:t>
            </w:r>
            <w:r w:rsidR="00490730">
              <w:t xml:space="preserve"> sonucu adaptasyon sağlanamaması</w:t>
            </w:r>
          </w:p>
        </w:tc>
        <w:tc>
          <w:tcPr>
            <w:tcW w:w="1599" w:type="dxa"/>
          </w:tcPr>
          <w:p w:rsidR="006C66B3" w:rsidRDefault="00E671ED" w:rsidP="00DD08F2">
            <w:r>
              <w:t>3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8</w:t>
            </w:r>
          </w:p>
        </w:tc>
        <w:tc>
          <w:tcPr>
            <w:tcW w:w="11840" w:type="dxa"/>
          </w:tcPr>
          <w:p w:rsidR="006C66B3" w:rsidRDefault="005138C9" w:rsidP="00DD08F2">
            <w:r>
              <w:t xml:space="preserve">Eğitim yatırımlarının </w:t>
            </w:r>
            <w:proofErr w:type="gramStart"/>
            <w:r>
              <w:t>optimal</w:t>
            </w:r>
            <w:proofErr w:type="gramEnd"/>
            <w:r>
              <w:t xml:space="preserve"> yapılamaması</w:t>
            </w:r>
          </w:p>
        </w:tc>
        <w:tc>
          <w:tcPr>
            <w:tcW w:w="1599" w:type="dxa"/>
          </w:tcPr>
          <w:p w:rsidR="006C66B3" w:rsidRDefault="00B4227E" w:rsidP="00DD08F2">
            <w:r>
              <w:t>1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9</w:t>
            </w:r>
          </w:p>
        </w:tc>
        <w:tc>
          <w:tcPr>
            <w:tcW w:w="11840" w:type="dxa"/>
          </w:tcPr>
          <w:p w:rsidR="006C66B3" w:rsidRDefault="005138C9" w:rsidP="00DD08F2">
            <w:r>
              <w:t>Geniş bir coğrafyaya yayılmış kurumsal yapı</w:t>
            </w:r>
          </w:p>
        </w:tc>
        <w:tc>
          <w:tcPr>
            <w:tcW w:w="1599" w:type="dxa"/>
          </w:tcPr>
          <w:p w:rsidR="006C66B3" w:rsidRDefault="00B4227E" w:rsidP="00DD08F2">
            <w:r>
              <w:t>1</w:t>
            </w:r>
          </w:p>
        </w:tc>
      </w:tr>
      <w:tr w:rsidR="006C66B3" w:rsidTr="006C66B3">
        <w:trPr>
          <w:trHeight w:val="369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10</w:t>
            </w:r>
          </w:p>
        </w:tc>
        <w:tc>
          <w:tcPr>
            <w:tcW w:w="11840" w:type="dxa"/>
          </w:tcPr>
          <w:p w:rsidR="006C66B3" w:rsidRDefault="005138C9" w:rsidP="00DD08F2">
            <w:r>
              <w:t>Bakan ve üst yöneticinin çok sık değişmesi</w:t>
            </w:r>
          </w:p>
        </w:tc>
        <w:tc>
          <w:tcPr>
            <w:tcW w:w="1599" w:type="dxa"/>
          </w:tcPr>
          <w:p w:rsidR="006C66B3" w:rsidRDefault="00CF02AB" w:rsidP="00DD08F2">
            <w:r>
              <w:t>1</w:t>
            </w:r>
          </w:p>
        </w:tc>
      </w:tr>
    </w:tbl>
    <w:p w:rsidR="006C66B3" w:rsidRDefault="006C66B3" w:rsidP="006C66B3">
      <w:bookmarkStart w:id="0" w:name="_GoBack"/>
      <w:bookmarkEnd w:id="0"/>
    </w:p>
    <w:p w:rsidR="006C66B3" w:rsidRPr="006C66B3" w:rsidRDefault="006C66B3" w:rsidP="006C66B3">
      <w:pPr>
        <w:jc w:val="center"/>
        <w:rPr>
          <w:b/>
        </w:rPr>
      </w:pPr>
    </w:p>
    <w:sectPr w:rsidR="006C66B3" w:rsidRPr="006C66B3" w:rsidSect="006C66B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3DA" w:rsidRDefault="00BA33DA" w:rsidP="006C66B3">
      <w:pPr>
        <w:spacing w:after="0" w:line="240" w:lineRule="auto"/>
      </w:pPr>
      <w:r>
        <w:separator/>
      </w:r>
    </w:p>
  </w:endnote>
  <w:endnote w:type="continuationSeparator" w:id="0">
    <w:p w:rsidR="00BA33DA" w:rsidRDefault="00BA33DA" w:rsidP="006C6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3DA" w:rsidRDefault="00BA33DA" w:rsidP="006C66B3">
      <w:pPr>
        <w:spacing w:after="0" w:line="240" w:lineRule="auto"/>
      </w:pPr>
      <w:r>
        <w:separator/>
      </w:r>
    </w:p>
  </w:footnote>
  <w:footnote w:type="continuationSeparator" w:id="0">
    <w:p w:rsidR="00BA33DA" w:rsidRDefault="00BA33DA" w:rsidP="006C66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6B3"/>
    <w:rsid w:val="000C7DE7"/>
    <w:rsid w:val="002B5C7D"/>
    <w:rsid w:val="00323098"/>
    <w:rsid w:val="003D4052"/>
    <w:rsid w:val="003F1823"/>
    <w:rsid w:val="003F7986"/>
    <w:rsid w:val="00424A49"/>
    <w:rsid w:val="00490730"/>
    <w:rsid w:val="005138C9"/>
    <w:rsid w:val="00570CDF"/>
    <w:rsid w:val="005E349A"/>
    <w:rsid w:val="006B078E"/>
    <w:rsid w:val="006C66B3"/>
    <w:rsid w:val="00842F67"/>
    <w:rsid w:val="00B14294"/>
    <w:rsid w:val="00B4227E"/>
    <w:rsid w:val="00BA33DA"/>
    <w:rsid w:val="00CF02AB"/>
    <w:rsid w:val="00DA4085"/>
    <w:rsid w:val="00E671ED"/>
    <w:rsid w:val="00F10059"/>
    <w:rsid w:val="00FD2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C66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C66B3"/>
  </w:style>
  <w:style w:type="paragraph" w:styleId="Altbilgi">
    <w:name w:val="footer"/>
    <w:basedOn w:val="Normal"/>
    <w:link w:val="AltbilgiChar"/>
    <w:uiPriority w:val="99"/>
    <w:semiHidden/>
    <w:unhideWhenUsed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C66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C66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C66B3"/>
  </w:style>
  <w:style w:type="paragraph" w:styleId="Altbilgi">
    <w:name w:val="footer"/>
    <w:basedOn w:val="Normal"/>
    <w:link w:val="AltbilgiChar"/>
    <w:uiPriority w:val="99"/>
    <w:semiHidden/>
    <w:unhideWhenUsed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C66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Abdussamed</dc:creator>
  <cp:lastModifiedBy>can</cp:lastModifiedBy>
  <cp:revision>2</cp:revision>
  <dcterms:created xsi:type="dcterms:W3CDTF">2013-11-05T15:55:00Z</dcterms:created>
  <dcterms:modified xsi:type="dcterms:W3CDTF">2013-11-05T15:55:00Z</dcterms:modified>
</cp:coreProperties>
</file>